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0" w:type="dxa"/>
        <w:jc w:val="center"/>
        <w:tblLook w:val="01E0" w:firstRow="1" w:lastRow="1" w:firstColumn="1" w:lastColumn="1" w:noHBand="0" w:noVBand="0"/>
      </w:tblPr>
      <w:tblGrid>
        <w:gridCol w:w="3588"/>
        <w:gridCol w:w="5892"/>
      </w:tblGrid>
      <w:tr w:rsidR="00225822" w:rsidRPr="00E8072A">
        <w:trPr>
          <w:jc w:val="center"/>
        </w:trPr>
        <w:tc>
          <w:tcPr>
            <w:tcW w:w="3588" w:type="dxa"/>
          </w:tcPr>
          <w:p w:rsidR="00225822" w:rsidRPr="00E8072A" w:rsidRDefault="00E42326" w:rsidP="0031330A">
            <w:pPr>
              <w:jc w:val="center"/>
              <w:rPr>
                <w:b/>
                <w:color w:val="000000" w:themeColor="text1"/>
              </w:rPr>
            </w:pPr>
            <w:r>
              <w:rPr>
                <w:b/>
                <w:color w:val="000000" w:themeColor="text1"/>
              </w:rPr>
              <w:t xml:space="preserve">NGÂN HÀNG NHÀ NƯỚC </w:t>
            </w:r>
          </w:p>
          <w:p w:rsidR="00225822" w:rsidRPr="00E8072A" w:rsidRDefault="00F15D2B" w:rsidP="00266B0E">
            <w:pPr>
              <w:rPr>
                <w:b/>
                <w:color w:val="000000" w:themeColor="text1"/>
                <w:sz w:val="28"/>
                <w:szCs w:val="28"/>
              </w:rPr>
            </w:pPr>
            <w:r>
              <w:rPr>
                <w:b/>
                <w:color w:val="000000" w:themeColor="text1"/>
                <w:sz w:val="28"/>
                <w:szCs w:val="28"/>
              </w:rPr>
              <mc:AlternateContent>
                <mc:Choice Requires="wps">
                  <w:drawing>
                    <wp:anchor distT="4294967295" distB="4294967295" distL="114300" distR="114300" simplePos="0" relativeHeight="251658240" behindDoc="0" locked="0" layoutInCell="1" allowOverlap="1" wp14:anchorId="6D9FA967" wp14:editId="2132BA79">
                      <wp:simplePos x="0" y="0"/>
                      <wp:positionH relativeFrom="column">
                        <wp:posOffset>786130</wp:posOffset>
                      </wp:positionH>
                      <wp:positionV relativeFrom="paragraph">
                        <wp:posOffset>63499</wp:posOffset>
                      </wp:positionV>
                      <wp:extent cx="534670" cy="0"/>
                      <wp:effectExtent l="0" t="0" r="17780" b="19050"/>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 o:spid="_x0000_s1026" type="#_x0000_t32" style="position:absolute;margin-left:61.9pt;margin-top:5pt;width:42.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DW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"/>
                  </w:pict>
                </mc:Fallback>
              </mc:AlternateContent>
            </w:r>
          </w:p>
        </w:tc>
        <w:tc>
          <w:tcPr>
            <w:tcW w:w="5892" w:type="dxa"/>
          </w:tcPr>
          <w:p w:rsidR="00225822" w:rsidRPr="00E8072A" w:rsidRDefault="00225822" w:rsidP="0031330A">
            <w:pPr>
              <w:jc w:val="center"/>
              <w:rPr>
                <w:b/>
                <w:color w:val="000000" w:themeColor="text1"/>
              </w:rPr>
            </w:pPr>
            <w:r w:rsidRPr="00E8072A">
              <w:rPr>
                <w:b/>
                <w:color w:val="000000" w:themeColor="text1"/>
              </w:rPr>
              <w:t>CỘNG HOÀ XÃ HỘI CHỦ NGHĨA VIỆT NAM</w:t>
            </w:r>
          </w:p>
          <w:p w:rsidR="00225822" w:rsidRPr="00E8072A" w:rsidRDefault="00225822" w:rsidP="0031330A">
            <w:pPr>
              <w:jc w:val="center"/>
              <w:rPr>
                <w:b/>
                <w:color w:val="000000" w:themeColor="text1"/>
                <w:sz w:val="28"/>
                <w:szCs w:val="28"/>
              </w:rPr>
            </w:pPr>
            <w:r w:rsidRPr="00E8072A">
              <w:rPr>
                <w:b/>
                <w:color w:val="000000" w:themeColor="text1"/>
                <w:sz w:val="28"/>
                <w:szCs w:val="28"/>
              </w:rPr>
              <w:t>Độc lập – Tự do – Hạnh phúc</w:t>
            </w:r>
          </w:p>
          <w:p w:rsidR="00225822" w:rsidRPr="00E8072A" w:rsidRDefault="00F15D2B" w:rsidP="008C3976">
            <w:pPr>
              <w:rPr>
                <w:color w:val="000000" w:themeColor="text1"/>
                <w:sz w:val="28"/>
                <w:szCs w:val="28"/>
              </w:rPr>
            </w:pPr>
            <w:r>
              <w:rPr>
                <w:color w:val="000000" w:themeColor="text1"/>
                <w:sz w:val="28"/>
                <w:szCs w:val="28"/>
              </w:rPr>
              <mc:AlternateContent>
                <mc:Choice Requires="wps">
                  <w:drawing>
                    <wp:anchor distT="4294967295" distB="4294967295" distL="114300" distR="114300" simplePos="0" relativeHeight="251657216" behindDoc="0" locked="0" layoutInCell="1" allowOverlap="1" wp14:anchorId="322876B8" wp14:editId="555F449D">
                      <wp:simplePos x="0" y="0"/>
                      <wp:positionH relativeFrom="column">
                        <wp:posOffset>677545</wp:posOffset>
                      </wp:positionH>
                      <wp:positionV relativeFrom="paragraph">
                        <wp:posOffset>73659</wp:posOffset>
                      </wp:positionV>
                      <wp:extent cx="2239645" cy="0"/>
                      <wp:effectExtent l="0" t="0" r="27305"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9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0EA335" id="AutoShape 17" o:spid="_x0000_s1026" type="#_x0000_t32" style="position:absolute;margin-left:53.35pt;margin-top:5.8pt;width:176.3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Em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iRJ&#10;Dyt6PjgVKqPk0c9n0DaHsFLujO+QnuSrflH0u0VSlS2RDQ/Rb2cNyYnPiN6l+IvVUGU/fFYMYggU&#10;CMM61ab3kDAGdAo7Od92wk8OUfiYpg/LeTb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"/>
                  </w:pict>
                </mc:Fallback>
              </mc:AlternateContent>
            </w:r>
          </w:p>
          <w:p w:rsidR="006B6F74" w:rsidRPr="00E8072A" w:rsidRDefault="00724AB5" w:rsidP="008B6653">
            <w:pPr>
              <w:jc w:val="center"/>
              <w:rPr>
                <w:i/>
                <w:color w:val="000000" w:themeColor="text1"/>
                <w:sz w:val="28"/>
                <w:szCs w:val="28"/>
              </w:rPr>
            </w:pPr>
            <w:r w:rsidRPr="00E8072A">
              <w:rPr>
                <w:i/>
                <w:color w:val="000000" w:themeColor="text1"/>
                <w:sz w:val="28"/>
                <w:szCs w:val="28"/>
              </w:rPr>
              <w:t>Hà Nội, ngày      tháng     năm 20</w:t>
            </w:r>
            <w:r w:rsidR="00AF731B" w:rsidRPr="00E8072A">
              <w:rPr>
                <w:i/>
                <w:color w:val="000000" w:themeColor="text1"/>
                <w:sz w:val="28"/>
                <w:szCs w:val="28"/>
              </w:rPr>
              <w:t>2</w:t>
            </w:r>
            <w:r w:rsidR="00E8072A" w:rsidRPr="00E8072A">
              <w:rPr>
                <w:i/>
                <w:color w:val="000000" w:themeColor="text1"/>
                <w:sz w:val="28"/>
                <w:szCs w:val="28"/>
              </w:rPr>
              <w:t>1</w:t>
            </w:r>
          </w:p>
          <w:p w:rsidR="00225822" w:rsidRPr="00E8072A" w:rsidRDefault="00724AB5" w:rsidP="006B6F74">
            <w:pPr>
              <w:rPr>
                <w:i/>
                <w:color w:val="000000" w:themeColor="text1"/>
                <w:sz w:val="28"/>
                <w:szCs w:val="28"/>
              </w:rPr>
            </w:pPr>
            <w:r w:rsidRPr="00E8072A">
              <w:rPr>
                <w:i/>
                <w:color w:val="000000" w:themeColor="text1"/>
                <w:sz w:val="28"/>
                <w:szCs w:val="28"/>
              </w:rPr>
              <w:t xml:space="preserve">  </w:t>
            </w:r>
          </w:p>
          <w:p w:rsidR="00077456" w:rsidRPr="00E8072A" w:rsidRDefault="00077456" w:rsidP="006B6F74">
            <w:pPr>
              <w:rPr>
                <w:i/>
                <w:color w:val="000000" w:themeColor="text1"/>
                <w:sz w:val="18"/>
                <w:szCs w:val="28"/>
              </w:rPr>
            </w:pPr>
          </w:p>
        </w:tc>
      </w:tr>
    </w:tbl>
    <w:p w:rsidR="0096115C" w:rsidRPr="00E8072A" w:rsidRDefault="0096115C" w:rsidP="006B6F74">
      <w:pPr>
        <w:ind w:firstLine="720"/>
        <w:rPr>
          <w:b/>
          <w:color w:val="000000" w:themeColor="text1"/>
          <w:sz w:val="8"/>
          <w:szCs w:val="28"/>
        </w:rPr>
      </w:pPr>
    </w:p>
    <w:p w:rsidR="00554321" w:rsidRDefault="00554321" w:rsidP="006B6F74">
      <w:pPr>
        <w:ind w:firstLine="720"/>
        <w:rPr>
          <w:b/>
          <w:color w:val="000000" w:themeColor="text1"/>
          <w:sz w:val="28"/>
          <w:szCs w:val="28"/>
        </w:rPr>
      </w:pPr>
      <w:r>
        <w:rPr>
          <w:b/>
          <w:color w:val="000000" w:themeColor="text1"/>
          <w:sz w:val="28"/>
          <w:szCs w:val="28"/>
        </w:rPr>
        <mc:AlternateContent>
          <mc:Choice Requires="wps">
            <w:drawing>
              <wp:anchor distT="0" distB="0" distL="114300" distR="114300" simplePos="0" relativeHeight="251660288" behindDoc="0" locked="0" layoutInCell="1" allowOverlap="1" wp14:anchorId="3BCC6A31" wp14:editId="2C12B2D1">
                <wp:simplePos x="0" y="0"/>
                <wp:positionH relativeFrom="column">
                  <wp:posOffset>491490</wp:posOffset>
                </wp:positionH>
                <wp:positionV relativeFrom="paragraph">
                  <wp:posOffset>21589</wp:posOffset>
                </wp:positionV>
                <wp:extent cx="991870" cy="333375"/>
                <wp:effectExtent l="0" t="0" r="17780" b="28575"/>
                <wp:wrapNone/>
                <wp:docPr id="4" name="Text Box 4"/>
                <wp:cNvGraphicFramePr/>
                <a:graphic xmlns:a="http://schemas.openxmlformats.org/drawingml/2006/main">
                  <a:graphicData uri="http://schemas.microsoft.com/office/word/2010/wordprocessingShape">
                    <wps:wsp>
                      <wps:cNvSpPr txBox="1"/>
                      <wps:spPr>
                        <a:xfrm>
                          <a:off x="0" y="0"/>
                          <a:ext cx="991870"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54321" w:rsidRPr="00554321" w:rsidRDefault="00554321">
                            <w:pPr>
                              <w:rPr>
                                <w:color w:val="auto"/>
                              </w:rPr>
                            </w:pPr>
                            <w:r w:rsidRPr="00554321">
                              <w:rPr>
                                <w:color w:val="auto"/>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8.7pt;margin-top:1.7pt;width:78.1pt;height:26.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" fillcolor="white [3201]" strokeweight=".5pt">
                <v:textbox>
                  <w:txbxContent>
                    <w:p w:rsidR="00554321" w:rsidRPr="00554321" w:rsidRDefault="00554321">
                      <w:pPr>
                        <w:rPr>
                          <w:color w:val="auto"/>
                        </w:rPr>
                      </w:pPr>
                      <w:r w:rsidRPr="00554321">
                        <w:rPr>
                          <w:color w:val="auto"/>
                        </w:rPr>
                        <w:t>DỰ THẢO</w:t>
                      </w:r>
                    </w:p>
                  </w:txbxContent>
                </v:textbox>
              </v:shape>
            </w:pict>
          </mc:Fallback>
        </mc:AlternateContent>
      </w:r>
      <w:r w:rsidR="006B6F74" w:rsidRPr="00E8072A">
        <w:rPr>
          <w:b/>
          <w:color w:val="000000" w:themeColor="text1"/>
          <w:sz w:val="28"/>
          <w:szCs w:val="28"/>
        </w:rPr>
        <w:t xml:space="preserve">              </w:t>
      </w:r>
      <w:r w:rsidR="005E675B" w:rsidRPr="00E8072A">
        <w:rPr>
          <w:b/>
          <w:color w:val="000000" w:themeColor="text1"/>
          <w:sz w:val="28"/>
          <w:szCs w:val="28"/>
        </w:rPr>
        <w:t xml:space="preserve">                            </w:t>
      </w:r>
    </w:p>
    <w:p w:rsidR="006B6F74" w:rsidRPr="00E8072A" w:rsidRDefault="006B6F74" w:rsidP="00554321">
      <w:pPr>
        <w:ind w:firstLine="720"/>
        <w:jc w:val="center"/>
        <w:rPr>
          <w:b/>
          <w:color w:val="000000" w:themeColor="text1"/>
          <w:sz w:val="28"/>
          <w:szCs w:val="28"/>
        </w:rPr>
      </w:pPr>
      <w:r w:rsidRPr="00E8072A">
        <w:rPr>
          <w:b/>
          <w:color w:val="000000" w:themeColor="text1"/>
          <w:sz w:val="28"/>
          <w:szCs w:val="28"/>
        </w:rPr>
        <w:t>BÁO CÁO</w:t>
      </w:r>
    </w:p>
    <w:p w:rsidR="006B6F74" w:rsidRPr="00E8072A" w:rsidRDefault="00E8072A" w:rsidP="00B71B9C">
      <w:pPr>
        <w:jc w:val="center"/>
        <w:rPr>
          <w:b/>
          <w:color w:val="000000" w:themeColor="text1"/>
          <w:sz w:val="28"/>
          <w:szCs w:val="28"/>
        </w:rPr>
      </w:pPr>
      <w:r w:rsidRPr="00E8072A">
        <w:rPr>
          <w:b/>
          <w:color w:val="000000" w:themeColor="text1"/>
          <w:sz w:val="28"/>
          <w:szCs w:val="28"/>
        </w:rPr>
        <w:t xml:space="preserve">Rà soát các văn bản </w:t>
      </w:r>
      <w:r w:rsidR="005E7C57">
        <w:rPr>
          <w:b/>
          <w:color w:val="000000" w:themeColor="text1"/>
          <w:sz w:val="28"/>
          <w:szCs w:val="28"/>
        </w:rPr>
        <w:t>quy phạm pháp luật</w:t>
      </w:r>
      <w:r w:rsidRPr="00E8072A">
        <w:rPr>
          <w:b/>
          <w:color w:val="000000" w:themeColor="text1"/>
          <w:sz w:val="28"/>
          <w:szCs w:val="28"/>
        </w:rPr>
        <w:t xml:space="preserve"> có liên quan đến việc xây dựng dự thảo Nghị định </w:t>
      </w:r>
      <w:r w:rsidR="00B71B9C">
        <w:rPr>
          <w:b/>
          <w:color w:val="000000" w:themeColor="text1"/>
          <w:sz w:val="28"/>
          <w:szCs w:val="28"/>
        </w:rPr>
        <w:t>sửa</w:t>
      </w:r>
      <w:bookmarkStart w:id="0" w:name="_GoBack"/>
      <w:bookmarkEnd w:id="0"/>
      <w:r w:rsidR="00B71B9C">
        <w:rPr>
          <w:b/>
          <w:color w:val="000000" w:themeColor="text1"/>
          <w:sz w:val="28"/>
          <w:szCs w:val="28"/>
        </w:rPr>
        <w:t xml:space="preserve"> đổi, bổ sung một số điều của Nghị định 88/2019/NĐ-CP </w:t>
      </w:r>
      <w:r w:rsidR="005E7C57">
        <w:rPr>
          <w:b/>
          <w:color w:val="000000" w:themeColor="text1"/>
          <w:sz w:val="28"/>
          <w:szCs w:val="28"/>
        </w:rPr>
        <w:t xml:space="preserve">quy định </w:t>
      </w:r>
      <w:r w:rsidRPr="00E8072A">
        <w:rPr>
          <w:b/>
          <w:color w:val="000000" w:themeColor="text1"/>
          <w:sz w:val="28"/>
          <w:szCs w:val="28"/>
        </w:rPr>
        <w:t xml:space="preserve">xử </w:t>
      </w:r>
      <w:r w:rsidR="005E7C57">
        <w:rPr>
          <w:b/>
          <w:color w:val="000000" w:themeColor="text1"/>
          <w:sz w:val="28"/>
          <w:szCs w:val="28"/>
        </w:rPr>
        <w:t>phạt vi phạm hành chính</w:t>
      </w:r>
      <w:r w:rsidR="00B71B9C">
        <w:rPr>
          <w:b/>
          <w:color w:val="000000" w:themeColor="text1"/>
          <w:sz w:val="28"/>
          <w:szCs w:val="28"/>
        </w:rPr>
        <w:t xml:space="preserve"> </w:t>
      </w:r>
      <w:r w:rsidRPr="00E8072A">
        <w:rPr>
          <w:b/>
          <w:color w:val="000000" w:themeColor="text1"/>
          <w:sz w:val="28"/>
          <w:szCs w:val="28"/>
        </w:rPr>
        <w:t xml:space="preserve">trong </w:t>
      </w:r>
      <w:r w:rsidR="00E23F4E">
        <w:rPr>
          <w:b/>
          <w:color w:val="000000" w:themeColor="text1"/>
          <w:sz w:val="28"/>
          <w:szCs w:val="28"/>
        </w:rPr>
        <w:t>tiền tệ và ngân hàng</w:t>
      </w:r>
    </w:p>
    <w:p w:rsidR="00077456" w:rsidRPr="00A7596B" w:rsidRDefault="00F15D2B" w:rsidP="00A7596B">
      <w:pPr>
        <w:spacing w:before="120" w:after="120"/>
        <w:ind w:firstLine="720"/>
        <w:jc w:val="center"/>
        <w:rPr>
          <w:b/>
          <w:color w:val="000000" w:themeColor="text1"/>
          <w:sz w:val="28"/>
          <w:szCs w:val="28"/>
        </w:rPr>
      </w:pPr>
      <w:r>
        <w:rPr>
          <w:b/>
          <w:color w:val="000000" w:themeColor="text1"/>
          <w:sz w:val="28"/>
          <w:szCs w:val="28"/>
        </w:rPr>
        <mc:AlternateContent>
          <mc:Choice Requires="wps">
            <w:drawing>
              <wp:anchor distT="4294967295" distB="4294967295" distL="114300" distR="114300" simplePos="0" relativeHeight="251659264" behindDoc="0" locked="0" layoutInCell="1" allowOverlap="1" wp14:anchorId="29495749" wp14:editId="7DA657B8">
                <wp:simplePos x="0" y="0"/>
                <wp:positionH relativeFrom="column">
                  <wp:posOffset>1965960</wp:posOffset>
                </wp:positionH>
                <wp:positionV relativeFrom="paragraph">
                  <wp:posOffset>111124</wp:posOffset>
                </wp:positionV>
                <wp:extent cx="1851660" cy="0"/>
                <wp:effectExtent l="0" t="0" r="15240" b="1905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3803C3" id="AutoShape 21" o:spid="_x0000_s1026" type="#_x0000_t32" style="position:absolute;margin-left:154.8pt;margin-top:8.75pt;width:14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"/>
            </w:pict>
          </mc:Fallback>
        </mc:AlternateContent>
      </w:r>
    </w:p>
    <w:p w:rsidR="005306D8" w:rsidRPr="00E8072A" w:rsidRDefault="00077456" w:rsidP="00BA2FB6">
      <w:pPr>
        <w:spacing w:before="120" w:after="120" w:line="380" w:lineRule="exact"/>
        <w:rPr>
          <w:color w:val="000000" w:themeColor="text1"/>
          <w:sz w:val="28"/>
          <w:szCs w:val="28"/>
          <w:lang w:val="nl-NL"/>
        </w:rPr>
      </w:pPr>
      <w:r w:rsidRPr="00E8072A">
        <w:rPr>
          <w:color w:val="000000" w:themeColor="text1"/>
          <w:sz w:val="28"/>
          <w:szCs w:val="28"/>
          <w:lang w:val="nl-NL"/>
        </w:rPr>
        <w:tab/>
      </w:r>
      <w:r w:rsidR="00A7596B">
        <w:rPr>
          <w:color w:val="000000" w:themeColor="text1"/>
          <w:sz w:val="28"/>
          <w:szCs w:val="28"/>
          <w:lang w:val="nl-NL"/>
        </w:rPr>
        <w:t>Thực hiện quy định tại</w:t>
      </w:r>
      <w:r w:rsidR="005E7C57">
        <w:rPr>
          <w:color w:val="000000" w:themeColor="text1"/>
          <w:sz w:val="28"/>
          <w:szCs w:val="28"/>
          <w:lang w:val="nl-NL"/>
        </w:rPr>
        <w:t xml:space="preserve"> Luật ban hành văn bản quy phạm pháp luật</w:t>
      </w:r>
      <w:r w:rsidR="00A7596B">
        <w:rPr>
          <w:color w:val="000000" w:themeColor="text1"/>
          <w:sz w:val="28"/>
          <w:szCs w:val="28"/>
          <w:lang w:val="nl-NL"/>
        </w:rPr>
        <w:t xml:space="preserve"> và Luật sửa đổi, bổ sung một số điều của Luật ban hành văn bản quy phạm pháp luật</w:t>
      </w:r>
      <w:r w:rsidR="005E7C57">
        <w:rPr>
          <w:color w:val="000000" w:themeColor="text1"/>
          <w:sz w:val="28"/>
          <w:szCs w:val="28"/>
          <w:lang w:val="nl-NL"/>
        </w:rPr>
        <w:t xml:space="preserve">, </w:t>
      </w:r>
      <w:r w:rsidR="00E23F4E">
        <w:rPr>
          <w:color w:val="000000" w:themeColor="text1"/>
          <w:sz w:val="28"/>
          <w:szCs w:val="28"/>
          <w:lang w:val="nl-NL"/>
        </w:rPr>
        <w:t>Ngân hàng nhà nước Việt Nam (NHNN)</w:t>
      </w:r>
      <w:r w:rsidR="005306D8" w:rsidRPr="00E8072A">
        <w:rPr>
          <w:color w:val="000000" w:themeColor="text1"/>
          <w:sz w:val="28"/>
          <w:szCs w:val="28"/>
          <w:lang w:val="nl-NL"/>
        </w:rPr>
        <w:t xml:space="preserve"> </w:t>
      </w:r>
      <w:r w:rsidR="00B33F1A">
        <w:rPr>
          <w:color w:val="000000" w:themeColor="text1"/>
          <w:sz w:val="28"/>
          <w:szCs w:val="28"/>
          <w:lang w:val="nl-NL"/>
        </w:rPr>
        <w:t xml:space="preserve">trình Chính phủ Báo cáo </w:t>
      </w:r>
      <w:r w:rsidR="00E8072A" w:rsidRPr="00E8072A">
        <w:rPr>
          <w:color w:val="000000" w:themeColor="text1"/>
          <w:sz w:val="28"/>
          <w:szCs w:val="28"/>
          <w:lang w:val="nl-NL"/>
        </w:rPr>
        <w:t xml:space="preserve">rà soát các </w:t>
      </w:r>
      <w:r w:rsidR="005E7C57">
        <w:rPr>
          <w:color w:val="000000" w:themeColor="text1"/>
          <w:sz w:val="28"/>
          <w:szCs w:val="28"/>
          <w:lang w:val="nl-NL"/>
        </w:rPr>
        <w:t>văn bản quy phạm pháp luật</w:t>
      </w:r>
      <w:r w:rsidR="00E8072A" w:rsidRPr="00E8072A">
        <w:rPr>
          <w:color w:val="000000" w:themeColor="text1"/>
          <w:sz w:val="28"/>
          <w:szCs w:val="28"/>
          <w:lang w:val="nl-NL"/>
        </w:rPr>
        <w:t xml:space="preserve"> liên quan đến việc xây dự</w:t>
      </w:r>
      <w:r w:rsidR="00E23F4E">
        <w:rPr>
          <w:color w:val="000000" w:themeColor="text1"/>
          <w:sz w:val="28"/>
          <w:szCs w:val="28"/>
          <w:lang w:val="nl-NL"/>
        </w:rPr>
        <w:t>ng</w:t>
      </w:r>
      <w:r w:rsidR="005306D8" w:rsidRPr="00E8072A">
        <w:rPr>
          <w:color w:val="000000" w:themeColor="text1"/>
          <w:sz w:val="28"/>
          <w:szCs w:val="28"/>
          <w:lang w:val="nl-NL"/>
        </w:rPr>
        <w:t xml:space="preserve"> </w:t>
      </w:r>
      <w:r w:rsidR="00E8072A" w:rsidRPr="00E8072A">
        <w:rPr>
          <w:color w:val="000000" w:themeColor="text1"/>
          <w:sz w:val="28"/>
          <w:szCs w:val="28"/>
          <w:lang w:val="nl-NL"/>
        </w:rPr>
        <w:t>dự thảo Nghị định sửa đổi, bổ sung một số điều củ</w:t>
      </w:r>
      <w:r w:rsidR="0047161A">
        <w:rPr>
          <w:color w:val="000000" w:themeColor="text1"/>
          <w:sz w:val="28"/>
          <w:szCs w:val="28"/>
          <w:lang w:val="nl-NL"/>
        </w:rPr>
        <w:t xml:space="preserve">a </w:t>
      </w:r>
      <w:r w:rsidR="00E8072A" w:rsidRPr="00E8072A">
        <w:rPr>
          <w:color w:val="000000" w:themeColor="text1"/>
          <w:sz w:val="28"/>
          <w:szCs w:val="28"/>
          <w:lang w:val="nl-NL"/>
        </w:rPr>
        <w:t>Nghị định</w:t>
      </w:r>
      <w:r w:rsidR="0047161A">
        <w:rPr>
          <w:color w:val="000000" w:themeColor="text1"/>
          <w:sz w:val="28"/>
          <w:szCs w:val="28"/>
          <w:lang w:val="nl-NL"/>
        </w:rPr>
        <w:t xml:space="preserve"> 88/2019/NĐ-CP ngày 14/11/2019 của Chính phủ</w:t>
      </w:r>
      <w:r w:rsidR="00E8072A" w:rsidRPr="00E8072A">
        <w:rPr>
          <w:color w:val="000000" w:themeColor="text1"/>
          <w:sz w:val="28"/>
          <w:szCs w:val="28"/>
          <w:lang w:val="nl-NL"/>
        </w:rPr>
        <w:t xml:space="preserve"> về xử </w:t>
      </w:r>
      <w:r w:rsidR="005E7C57">
        <w:rPr>
          <w:color w:val="000000" w:themeColor="text1"/>
          <w:sz w:val="28"/>
          <w:szCs w:val="28"/>
          <w:lang w:val="nl-NL"/>
        </w:rPr>
        <w:t xml:space="preserve">phạt vi phạm hành chính trong lĩnh vực </w:t>
      </w:r>
      <w:r w:rsidR="00E23F4E">
        <w:rPr>
          <w:color w:val="000000" w:themeColor="text1"/>
          <w:sz w:val="28"/>
          <w:szCs w:val="28"/>
          <w:lang w:val="nl-NL"/>
        </w:rPr>
        <w:t>tiền tệ và ngân hàng</w:t>
      </w:r>
      <w:r w:rsidR="00CA1DED">
        <w:rPr>
          <w:color w:val="000000" w:themeColor="text1"/>
          <w:sz w:val="28"/>
          <w:szCs w:val="28"/>
          <w:lang w:val="nl-NL"/>
        </w:rPr>
        <w:t xml:space="preserve"> (dự thảo Nghị định)</w:t>
      </w:r>
      <w:r w:rsidR="00E23F4E">
        <w:rPr>
          <w:color w:val="000000" w:themeColor="text1"/>
          <w:sz w:val="28"/>
          <w:szCs w:val="28"/>
          <w:lang w:val="nl-NL"/>
        </w:rPr>
        <w:t xml:space="preserve"> </w:t>
      </w:r>
      <w:r w:rsidR="005E7C57">
        <w:rPr>
          <w:color w:val="000000" w:themeColor="text1"/>
          <w:sz w:val="28"/>
          <w:szCs w:val="28"/>
          <w:lang w:val="nl-NL"/>
        </w:rPr>
        <w:t>như sau</w:t>
      </w:r>
      <w:r w:rsidR="005306D8" w:rsidRPr="00E8072A">
        <w:rPr>
          <w:color w:val="000000" w:themeColor="text1"/>
          <w:sz w:val="28"/>
          <w:szCs w:val="28"/>
          <w:lang w:val="nl-NL"/>
        </w:rPr>
        <w:t>:</w:t>
      </w:r>
    </w:p>
    <w:p w:rsidR="00E8072A" w:rsidRPr="00E8072A" w:rsidRDefault="00425BE0" w:rsidP="00BA2FB6">
      <w:pPr>
        <w:spacing w:before="120" w:after="120" w:line="380" w:lineRule="exact"/>
        <w:rPr>
          <w:b/>
          <w:color w:val="000000" w:themeColor="text1"/>
          <w:sz w:val="28"/>
          <w:szCs w:val="28"/>
          <w:lang w:val="nl-NL"/>
        </w:rPr>
      </w:pPr>
      <w:r w:rsidRPr="00E8072A">
        <w:rPr>
          <w:b/>
          <w:color w:val="000000" w:themeColor="text1"/>
          <w:sz w:val="28"/>
          <w:szCs w:val="28"/>
          <w:lang w:val="nl-NL"/>
        </w:rPr>
        <w:tab/>
      </w:r>
      <w:r w:rsidR="00E8072A" w:rsidRPr="00E8072A">
        <w:rPr>
          <w:b/>
          <w:color w:val="000000" w:themeColor="text1"/>
          <w:sz w:val="28"/>
          <w:szCs w:val="28"/>
          <w:lang w:val="nl-NL"/>
        </w:rPr>
        <w:t xml:space="preserve">1. </w:t>
      </w:r>
      <w:r w:rsidR="00DC68C2">
        <w:rPr>
          <w:b/>
          <w:color w:val="000000" w:themeColor="text1"/>
          <w:sz w:val="28"/>
          <w:szCs w:val="28"/>
          <w:lang w:val="nl-NL"/>
        </w:rPr>
        <w:t>Danh mục các văn bản rà soát</w:t>
      </w:r>
      <w:r w:rsidR="00A7596B">
        <w:rPr>
          <w:b/>
          <w:color w:val="000000" w:themeColor="text1"/>
          <w:sz w:val="28"/>
          <w:szCs w:val="28"/>
          <w:lang w:val="nl-NL"/>
        </w:rPr>
        <w:t xml:space="preserve"> </w:t>
      </w:r>
    </w:p>
    <w:p w:rsidR="00DC68C2" w:rsidRPr="00DC68C2" w:rsidRDefault="00DC68C2" w:rsidP="00DC68C2">
      <w:pPr>
        <w:spacing w:before="120" w:after="120" w:line="380" w:lineRule="exact"/>
        <w:ind w:firstLine="709"/>
        <w:rPr>
          <w:color w:val="000000" w:themeColor="text1"/>
          <w:sz w:val="28"/>
          <w:szCs w:val="28"/>
          <w:lang w:val="nl-NL"/>
        </w:rPr>
      </w:pPr>
      <w:r w:rsidRPr="00DC68C2">
        <w:rPr>
          <w:color w:val="000000" w:themeColor="text1"/>
          <w:sz w:val="28"/>
          <w:szCs w:val="28"/>
          <w:lang w:val="nl-NL"/>
        </w:rPr>
        <w:t>Việc rà soát các văn bản quy phạm pháp luật có liên quan đến việc xây dựng dự thảo Nghị định bao gồm:</w:t>
      </w:r>
    </w:p>
    <w:p w:rsidR="00DC68C2" w:rsidRDefault="00DC68C2" w:rsidP="00DC68C2">
      <w:pPr>
        <w:spacing w:before="120" w:after="120" w:line="380" w:lineRule="exact"/>
        <w:ind w:firstLine="709"/>
        <w:rPr>
          <w:b/>
          <w:color w:val="000000" w:themeColor="text1"/>
          <w:sz w:val="28"/>
          <w:szCs w:val="28"/>
          <w:lang w:val="nl-NL"/>
        </w:rPr>
      </w:pPr>
      <w:r>
        <w:rPr>
          <w:b/>
          <w:color w:val="000000" w:themeColor="text1"/>
          <w:sz w:val="28"/>
          <w:szCs w:val="28"/>
          <w:lang w:val="nl-NL"/>
        </w:rPr>
        <w:t>1.1. Các Luật có liên quan</w:t>
      </w:r>
    </w:p>
    <w:p w:rsidR="00DC68C2" w:rsidRPr="00DC68C2" w:rsidRDefault="00DC68C2" w:rsidP="00DC68C2">
      <w:pPr>
        <w:spacing w:before="120" w:after="120" w:line="380" w:lineRule="exact"/>
        <w:ind w:firstLine="709"/>
        <w:rPr>
          <w:color w:val="000000" w:themeColor="text1"/>
          <w:sz w:val="28"/>
          <w:szCs w:val="28"/>
          <w:lang w:val="nl-NL"/>
        </w:rPr>
      </w:pPr>
      <w:r w:rsidRPr="00DC68C2">
        <w:rPr>
          <w:color w:val="000000" w:themeColor="text1"/>
          <w:sz w:val="28"/>
          <w:szCs w:val="28"/>
          <w:lang w:val="nl-NL"/>
        </w:rPr>
        <w:t>- Luật Tổ chức Chính phủ ngày 19 tháng 6 năm 2015; Luật sửa đổi, bổ sung một số điều của Luật Tổ chức Chính phủ và Luật Tổ chức Chính quyền địa phương ngày 22 tháng 11 năm 2019;</w:t>
      </w:r>
    </w:p>
    <w:p w:rsidR="003159B4" w:rsidRPr="00DC68C2" w:rsidRDefault="00DC68C2" w:rsidP="00DC68C2">
      <w:pPr>
        <w:spacing w:before="120" w:after="120" w:line="380" w:lineRule="exact"/>
        <w:ind w:firstLine="709"/>
        <w:rPr>
          <w:color w:val="000000" w:themeColor="text1"/>
          <w:sz w:val="28"/>
          <w:szCs w:val="28"/>
          <w:lang w:val="nl-NL"/>
        </w:rPr>
      </w:pPr>
      <w:r w:rsidRPr="00DC68C2">
        <w:rPr>
          <w:color w:val="000000" w:themeColor="text1"/>
          <w:sz w:val="28"/>
          <w:szCs w:val="28"/>
          <w:lang w:val="nl-NL"/>
        </w:rPr>
        <w:t>-</w:t>
      </w:r>
      <w:r w:rsidR="003159B4" w:rsidRPr="00DC68C2">
        <w:rPr>
          <w:color w:val="000000" w:themeColor="text1"/>
          <w:sz w:val="28"/>
          <w:szCs w:val="28"/>
          <w:lang w:val="nl-NL"/>
        </w:rPr>
        <w:t xml:space="preserve"> Luật Xử lý vi phạm hành chính ngày 20 tháng 6 năm 2012; Luật sửa đổi, bổ sung một số điều của Luật xử lý vi phạm hành chính ngày 13 tháng 11 năm 2020</w:t>
      </w:r>
      <w:r w:rsidRPr="00DC68C2">
        <w:rPr>
          <w:color w:val="000000" w:themeColor="text1"/>
          <w:sz w:val="28"/>
          <w:szCs w:val="28"/>
          <w:lang w:val="nl-NL"/>
        </w:rPr>
        <w:t>;</w:t>
      </w:r>
    </w:p>
    <w:p w:rsidR="00563484" w:rsidRPr="00DC68C2" w:rsidRDefault="00DC68C2" w:rsidP="00DC68C2">
      <w:pPr>
        <w:spacing w:before="120" w:after="120" w:line="380" w:lineRule="exact"/>
        <w:ind w:firstLine="709"/>
        <w:rPr>
          <w:color w:val="000000" w:themeColor="text1"/>
          <w:sz w:val="28"/>
          <w:szCs w:val="28"/>
          <w:lang w:val="nl-NL"/>
        </w:rPr>
      </w:pPr>
      <w:r w:rsidRPr="00DC68C2">
        <w:rPr>
          <w:color w:val="000000" w:themeColor="text1"/>
          <w:sz w:val="28"/>
          <w:szCs w:val="28"/>
          <w:lang w:val="nl-NL"/>
        </w:rPr>
        <w:t>-</w:t>
      </w:r>
      <w:r w:rsidR="00563484" w:rsidRPr="00DC68C2">
        <w:rPr>
          <w:color w:val="000000" w:themeColor="text1"/>
          <w:sz w:val="28"/>
          <w:szCs w:val="28"/>
          <w:lang w:val="nl-NL"/>
        </w:rPr>
        <w:t xml:space="preserve"> Luật Ngân hàng Nhà nước Việt Nam ngày 16 tháng 6 năm 2010</w:t>
      </w:r>
      <w:r w:rsidRPr="00DC68C2">
        <w:rPr>
          <w:color w:val="000000" w:themeColor="text1"/>
          <w:sz w:val="28"/>
          <w:szCs w:val="28"/>
          <w:lang w:val="nl-NL"/>
        </w:rPr>
        <w:t>;</w:t>
      </w:r>
    </w:p>
    <w:p w:rsidR="00563484" w:rsidRPr="00DC68C2" w:rsidRDefault="00DC68C2" w:rsidP="00DC68C2">
      <w:pPr>
        <w:spacing w:before="120" w:after="120" w:line="380" w:lineRule="exact"/>
        <w:ind w:firstLine="709"/>
        <w:rPr>
          <w:color w:val="000000" w:themeColor="text1"/>
          <w:sz w:val="28"/>
          <w:szCs w:val="28"/>
          <w:lang w:val="nl-NL"/>
        </w:rPr>
      </w:pPr>
      <w:r w:rsidRPr="00DC68C2">
        <w:rPr>
          <w:color w:val="000000" w:themeColor="text1"/>
          <w:sz w:val="28"/>
          <w:szCs w:val="28"/>
          <w:lang w:val="nl-NL"/>
        </w:rPr>
        <w:t>-</w:t>
      </w:r>
      <w:r w:rsidR="00563484" w:rsidRPr="00DC68C2">
        <w:rPr>
          <w:color w:val="000000" w:themeColor="text1"/>
          <w:sz w:val="28"/>
          <w:szCs w:val="28"/>
          <w:lang w:val="nl-NL"/>
        </w:rPr>
        <w:t xml:space="preserve"> Luật Các tổ chức tín dụng ngày 16 tháng 6 năm 2010, Luật sửa đổi, bổ sung một số điều của Luật Các tổ chức tín dụng ngày 20 tháng 11 năm 2017</w:t>
      </w:r>
      <w:r w:rsidRPr="00DC68C2">
        <w:rPr>
          <w:color w:val="000000" w:themeColor="text1"/>
          <w:sz w:val="28"/>
          <w:szCs w:val="28"/>
          <w:lang w:val="nl-NL"/>
        </w:rPr>
        <w:t>;</w:t>
      </w:r>
    </w:p>
    <w:p w:rsidR="00BA3F31" w:rsidRPr="00DC68C2" w:rsidRDefault="00DC68C2" w:rsidP="00DC68C2">
      <w:pPr>
        <w:spacing w:before="120" w:after="120" w:line="380" w:lineRule="exact"/>
        <w:ind w:firstLine="709"/>
        <w:rPr>
          <w:color w:val="000000" w:themeColor="text1"/>
          <w:sz w:val="28"/>
          <w:szCs w:val="28"/>
          <w:lang w:val="nl-NL"/>
        </w:rPr>
      </w:pPr>
      <w:r w:rsidRPr="00DC68C2">
        <w:rPr>
          <w:color w:val="000000" w:themeColor="text1"/>
          <w:sz w:val="28"/>
          <w:szCs w:val="28"/>
          <w:lang w:val="nl-NL"/>
        </w:rPr>
        <w:t>-</w:t>
      </w:r>
      <w:r w:rsidR="00BA3F31" w:rsidRPr="00DC68C2">
        <w:rPr>
          <w:color w:val="000000" w:themeColor="text1"/>
          <w:sz w:val="28"/>
          <w:szCs w:val="28"/>
          <w:lang w:val="nl-NL"/>
        </w:rPr>
        <w:t xml:space="preserve"> </w:t>
      </w:r>
      <w:r w:rsidR="0065208D" w:rsidRPr="00DC68C2">
        <w:rPr>
          <w:color w:val="000000" w:themeColor="text1"/>
          <w:sz w:val="28"/>
          <w:szCs w:val="28"/>
          <w:lang w:val="nl-NL"/>
        </w:rPr>
        <w:t>Luật phòng, chống rửa tiền</w:t>
      </w:r>
      <w:r w:rsidR="00EC3BC3" w:rsidRPr="00DC68C2">
        <w:rPr>
          <w:color w:val="000000" w:themeColor="text1"/>
          <w:sz w:val="28"/>
          <w:szCs w:val="28"/>
          <w:lang w:val="nl-NL"/>
        </w:rPr>
        <w:t xml:space="preserve"> 2012</w:t>
      </w:r>
      <w:r w:rsidRPr="00DC68C2">
        <w:rPr>
          <w:color w:val="000000" w:themeColor="text1"/>
          <w:sz w:val="28"/>
          <w:szCs w:val="28"/>
          <w:lang w:val="nl-NL"/>
        </w:rPr>
        <w:t>;</w:t>
      </w:r>
    </w:p>
    <w:p w:rsidR="0065208D" w:rsidRPr="00DC68C2" w:rsidRDefault="00DC68C2" w:rsidP="00DC68C2">
      <w:pPr>
        <w:spacing w:before="120" w:after="120" w:line="380" w:lineRule="exact"/>
        <w:ind w:firstLine="709"/>
        <w:rPr>
          <w:color w:val="000000" w:themeColor="text1"/>
          <w:sz w:val="28"/>
          <w:szCs w:val="28"/>
          <w:lang w:val="nl-NL"/>
        </w:rPr>
      </w:pPr>
      <w:r w:rsidRPr="00DC68C2">
        <w:rPr>
          <w:color w:val="000000" w:themeColor="text1"/>
          <w:sz w:val="28"/>
          <w:szCs w:val="28"/>
          <w:lang w:val="nl-NL"/>
        </w:rPr>
        <w:t>-</w:t>
      </w:r>
      <w:r w:rsidR="0065208D" w:rsidRPr="00DC68C2">
        <w:rPr>
          <w:color w:val="000000" w:themeColor="text1"/>
          <w:sz w:val="28"/>
          <w:szCs w:val="28"/>
          <w:lang w:val="nl-NL"/>
        </w:rPr>
        <w:t xml:space="preserve"> Luật phòng, chống khủng bố</w:t>
      </w:r>
      <w:r w:rsidR="00EC3BC3" w:rsidRPr="00DC68C2">
        <w:rPr>
          <w:color w:val="000000" w:themeColor="text1"/>
          <w:sz w:val="28"/>
          <w:szCs w:val="28"/>
          <w:lang w:val="nl-NL"/>
        </w:rPr>
        <w:t xml:space="preserve"> 2013</w:t>
      </w:r>
      <w:r w:rsidRPr="00DC68C2">
        <w:rPr>
          <w:color w:val="000000" w:themeColor="text1"/>
          <w:sz w:val="28"/>
          <w:szCs w:val="28"/>
          <w:lang w:val="nl-NL"/>
        </w:rPr>
        <w:t>.</w:t>
      </w:r>
    </w:p>
    <w:p w:rsidR="000F70F4" w:rsidRPr="00B33F1A" w:rsidRDefault="00DC68C2" w:rsidP="00DC68C2">
      <w:pPr>
        <w:spacing w:before="120" w:after="120" w:line="380" w:lineRule="exact"/>
        <w:ind w:firstLine="709"/>
        <w:rPr>
          <w:b/>
          <w:color w:val="000000" w:themeColor="text1"/>
          <w:sz w:val="28"/>
          <w:szCs w:val="28"/>
          <w:lang w:val="nl-NL"/>
        </w:rPr>
      </w:pPr>
      <w:r>
        <w:rPr>
          <w:b/>
          <w:color w:val="000000" w:themeColor="text1"/>
          <w:sz w:val="28"/>
          <w:szCs w:val="28"/>
          <w:lang w:val="nl-NL"/>
        </w:rPr>
        <w:t>1.2. Các Nghị định có liên quan</w:t>
      </w:r>
    </w:p>
    <w:p w:rsidR="008D4CFA" w:rsidRDefault="008D4CFA" w:rsidP="00DC68C2">
      <w:pPr>
        <w:spacing w:before="120" w:after="120" w:line="380" w:lineRule="exact"/>
        <w:ind w:firstLine="709"/>
        <w:rPr>
          <w:color w:val="auto"/>
          <w:sz w:val="28"/>
          <w:szCs w:val="28"/>
        </w:rPr>
      </w:pPr>
      <w:r w:rsidRPr="0064128F">
        <w:rPr>
          <w:color w:val="auto"/>
          <w:sz w:val="28"/>
          <w:szCs w:val="28"/>
        </w:rPr>
        <w:lastRenderedPageBreak/>
        <w:t xml:space="preserve">- </w:t>
      </w:r>
      <w:r w:rsidRPr="0095436B">
        <w:rPr>
          <w:color w:val="auto"/>
          <w:sz w:val="28"/>
          <w:szCs w:val="28"/>
        </w:rPr>
        <w:t>Nghị định 81/2019/NĐ-CP</w:t>
      </w:r>
      <w:r>
        <w:rPr>
          <w:color w:val="auto"/>
          <w:sz w:val="28"/>
          <w:szCs w:val="28"/>
        </w:rPr>
        <w:t xml:space="preserve"> ngày 11/11/2019</w:t>
      </w:r>
      <w:r w:rsidRPr="0095436B">
        <w:rPr>
          <w:color w:val="auto"/>
          <w:sz w:val="28"/>
          <w:szCs w:val="28"/>
        </w:rPr>
        <w:t xml:space="preserve"> về phòng, chống phổ biến vũ khí hủy diệt hàng loạt</w:t>
      </w:r>
      <w:r>
        <w:rPr>
          <w:color w:val="auto"/>
          <w:sz w:val="28"/>
          <w:szCs w:val="28"/>
        </w:rPr>
        <w:t>;</w:t>
      </w:r>
    </w:p>
    <w:p w:rsidR="008D4CFA" w:rsidRDefault="008D4CFA" w:rsidP="00DC68C2">
      <w:pPr>
        <w:spacing w:before="120" w:after="120" w:line="380" w:lineRule="exact"/>
        <w:ind w:firstLine="709"/>
        <w:rPr>
          <w:color w:val="auto"/>
          <w:sz w:val="28"/>
          <w:szCs w:val="28"/>
        </w:rPr>
      </w:pPr>
      <w:r>
        <w:rPr>
          <w:color w:val="auto"/>
          <w:sz w:val="28"/>
          <w:szCs w:val="28"/>
        </w:rPr>
        <w:t xml:space="preserve">- </w:t>
      </w:r>
      <w:r w:rsidR="00A17508">
        <w:rPr>
          <w:color w:val="auto"/>
          <w:sz w:val="28"/>
          <w:szCs w:val="28"/>
        </w:rPr>
        <w:t>Dự thảo Nghị định thay thế</w:t>
      </w:r>
      <w:r>
        <w:rPr>
          <w:color w:val="auto"/>
          <w:sz w:val="28"/>
          <w:szCs w:val="28"/>
        </w:rPr>
        <w:t xml:space="preserve"> Nghị định 101/2012/NĐ-CP ngày 22/11/2012 về thanh toán không dùng tiền mặt;</w:t>
      </w:r>
    </w:p>
    <w:p w:rsidR="008D4CFA" w:rsidRDefault="008D4CFA" w:rsidP="00DC68C2">
      <w:pPr>
        <w:spacing w:before="120" w:after="120" w:line="380" w:lineRule="exact"/>
        <w:ind w:firstLine="709"/>
        <w:rPr>
          <w:color w:val="auto"/>
          <w:sz w:val="28"/>
          <w:szCs w:val="28"/>
        </w:rPr>
      </w:pPr>
      <w:r>
        <w:rPr>
          <w:color w:val="auto"/>
          <w:sz w:val="28"/>
          <w:szCs w:val="28"/>
        </w:rPr>
        <w:t xml:space="preserve">- </w:t>
      </w:r>
      <w:r w:rsidRPr="00C84182">
        <w:rPr>
          <w:color w:val="auto"/>
          <w:sz w:val="28"/>
          <w:szCs w:val="28"/>
        </w:rPr>
        <w:t>Nghị định 122/2013/NĐ-CP ngày 11/10/2013 về tạm ngừng lưu thông, phong tỏa, niêm phong, tạm giữ và xử lý tiền, tài sản liên quan đến khủng bố, tài trợ khủng bố; xác lập danh sách tổ chức, cá nhân liên quan đến khủng bố, tài trợ khủng bố quy định</w:t>
      </w:r>
      <w:r>
        <w:rPr>
          <w:color w:val="auto"/>
          <w:sz w:val="28"/>
          <w:szCs w:val="28"/>
        </w:rPr>
        <w:t>;</w:t>
      </w:r>
    </w:p>
    <w:p w:rsidR="008D4CFA" w:rsidRDefault="008D4CFA" w:rsidP="00DC68C2">
      <w:pPr>
        <w:spacing w:before="120" w:after="120" w:line="380" w:lineRule="exact"/>
        <w:ind w:firstLine="709"/>
        <w:rPr>
          <w:color w:val="auto"/>
          <w:sz w:val="28"/>
          <w:szCs w:val="28"/>
        </w:rPr>
      </w:pPr>
      <w:r>
        <w:rPr>
          <w:color w:val="auto"/>
          <w:sz w:val="28"/>
          <w:szCs w:val="28"/>
        </w:rPr>
        <w:t xml:space="preserve">- </w:t>
      </w:r>
      <w:r w:rsidRPr="00C84182">
        <w:rPr>
          <w:color w:val="auto"/>
          <w:sz w:val="28"/>
          <w:szCs w:val="28"/>
        </w:rPr>
        <w:t>Nghị định số 116/2013/NĐ-CP ngày 04/10/2013 quy định chi tiết thi hành một số điều của Luật phòng, chống rửa tiền</w:t>
      </w:r>
      <w:r>
        <w:rPr>
          <w:color w:val="auto"/>
          <w:sz w:val="28"/>
          <w:szCs w:val="28"/>
        </w:rPr>
        <w:t>.</w:t>
      </w:r>
    </w:p>
    <w:p w:rsidR="00A17AEC" w:rsidRDefault="00A17AEC" w:rsidP="00DC68C2">
      <w:pPr>
        <w:spacing w:before="120" w:after="120" w:line="380" w:lineRule="exact"/>
        <w:ind w:firstLine="709"/>
        <w:rPr>
          <w:b/>
          <w:color w:val="auto"/>
          <w:sz w:val="28"/>
          <w:szCs w:val="28"/>
        </w:rPr>
      </w:pPr>
      <w:r w:rsidRPr="00A17AEC">
        <w:rPr>
          <w:b/>
          <w:color w:val="auto"/>
          <w:sz w:val="28"/>
          <w:szCs w:val="28"/>
        </w:rPr>
        <w:t>1.3. Quyết định của Thủ tướng Chính phủ</w:t>
      </w:r>
    </w:p>
    <w:p w:rsidR="00A17AEC" w:rsidRDefault="00A17AEC" w:rsidP="00DC68C2">
      <w:pPr>
        <w:spacing w:before="120" w:after="120" w:line="380" w:lineRule="exact"/>
        <w:ind w:firstLine="709"/>
        <w:rPr>
          <w:color w:val="auto"/>
          <w:sz w:val="28"/>
          <w:szCs w:val="28"/>
        </w:rPr>
      </w:pPr>
      <w:r w:rsidRPr="00A17AEC">
        <w:rPr>
          <w:color w:val="auto"/>
          <w:sz w:val="28"/>
          <w:szCs w:val="28"/>
        </w:rPr>
        <w:t>Quyết định số 126/QĐ-TTg ngày 26/01/2021 của Thủ tướng Chính phủ về Kế hoạch triển khai thi hành Luật Sửa đổi, bổ sung một số điều của Luật Xử lý vi phạm hành chính.</w:t>
      </w:r>
    </w:p>
    <w:p w:rsidR="00A17AEC" w:rsidRPr="00A17AEC" w:rsidRDefault="00A17AEC" w:rsidP="00DC68C2">
      <w:pPr>
        <w:spacing w:before="120" w:after="120" w:line="380" w:lineRule="exact"/>
        <w:ind w:firstLine="709"/>
        <w:rPr>
          <w:b/>
          <w:color w:val="auto"/>
          <w:sz w:val="28"/>
          <w:szCs w:val="28"/>
        </w:rPr>
      </w:pPr>
      <w:r w:rsidRPr="00A17AEC">
        <w:rPr>
          <w:b/>
          <w:color w:val="auto"/>
          <w:sz w:val="28"/>
          <w:szCs w:val="28"/>
        </w:rPr>
        <w:t>2. Kết quả rà soát pháp lý</w:t>
      </w:r>
    </w:p>
    <w:p w:rsidR="00A17AEC" w:rsidRDefault="00A17AEC" w:rsidP="00DC68C2">
      <w:pPr>
        <w:spacing w:before="120" w:after="120" w:line="380" w:lineRule="exact"/>
        <w:ind w:firstLine="709"/>
        <w:rPr>
          <w:color w:val="auto"/>
          <w:sz w:val="28"/>
          <w:szCs w:val="28"/>
        </w:rPr>
      </w:pPr>
      <w:r>
        <w:rPr>
          <w:color w:val="auto"/>
          <w:sz w:val="28"/>
          <w:szCs w:val="28"/>
        </w:rPr>
        <w:t>Trên cơ sở hệ thống các văn bản quy phạm pháp luật hiện hành liên quan đến việc xây dựng dự thảo Nghị định, Ngân hàng Nhà nước có nhận định như sau:</w:t>
      </w:r>
    </w:p>
    <w:p w:rsidR="00A17AEC" w:rsidRDefault="00A17AEC" w:rsidP="00DC68C2">
      <w:pPr>
        <w:spacing w:before="120" w:after="120" w:line="380" w:lineRule="exact"/>
        <w:ind w:firstLine="709"/>
        <w:rPr>
          <w:color w:val="auto"/>
          <w:sz w:val="28"/>
          <w:szCs w:val="28"/>
        </w:rPr>
      </w:pPr>
      <w:r>
        <w:rPr>
          <w:color w:val="auto"/>
          <w:sz w:val="28"/>
          <w:szCs w:val="28"/>
        </w:rPr>
        <w:t xml:space="preserve">- Các quy định về xử phạt vi phạm hành chính trong lĩnh vực tiền tệ và ngân hàng đã được rà soát đảm bảo phù hợp với các quy định tại các văn bản quy phạm pháp luật nêu trên. </w:t>
      </w:r>
    </w:p>
    <w:p w:rsidR="00A17AEC" w:rsidRDefault="00A17AEC" w:rsidP="00DC68C2">
      <w:pPr>
        <w:spacing w:before="120" w:after="120" w:line="380" w:lineRule="exact"/>
        <w:ind w:firstLine="709"/>
        <w:rPr>
          <w:color w:val="auto"/>
          <w:sz w:val="28"/>
          <w:szCs w:val="28"/>
        </w:rPr>
      </w:pPr>
      <w:r>
        <w:rPr>
          <w:color w:val="auto"/>
          <w:sz w:val="28"/>
          <w:szCs w:val="28"/>
        </w:rPr>
        <w:t xml:space="preserve">- Các quy định về xử phạt vi phạm hành chính trong lĩnh vực tiền tệ và ngân hàng phù hợp với Luật Xử lý vi phạm hành chính năm 2012 và những điểm mới tại Luật sửa đổi, bổ sung một số điều của Luật Xử lý vi phạm hành chính năm 2020. </w:t>
      </w:r>
    </w:p>
    <w:p w:rsidR="00A17AEC" w:rsidRDefault="00A17AEC" w:rsidP="00DC68C2">
      <w:pPr>
        <w:spacing w:before="120" w:after="120" w:line="380" w:lineRule="exact"/>
        <w:ind w:firstLine="709"/>
        <w:rPr>
          <w:color w:val="auto"/>
          <w:sz w:val="28"/>
          <w:szCs w:val="28"/>
        </w:rPr>
      </w:pPr>
      <w:r>
        <w:rPr>
          <w:color w:val="auto"/>
          <w:sz w:val="28"/>
          <w:szCs w:val="28"/>
        </w:rPr>
        <w:t xml:space="preserve">- Việc triển khai xây dựng dự thảo Nghị định đảm bảo thi hành Luật Xử lý vi phạm hành chính theo quy định tại Quyết định số 126/QĐ-TTg ngày 26/01/2021. </w:t>
      </w:r>
    </w:p>
    <w:p w:rsidR="007570EF" w:rsidRPr="007570EF" w:rsidRDefault="007570EF" w:rsidP="00DC68C2">
      <w:pPr>
        <w:spacing w:before="120" w:after="120" w:line="380" w:lineRule="exact"/>
        <w:ind w:firstLine="709"/>
        <w:rPr>
          <w:b/>
          <w:color w:val="auto"/>
          <w:sz w:val="28"/>
          <w:szCs w:val="28"/>
        </w:rPr>
      </w:pPr>
      <w:r w:rsidRPr="007570EF">
        <w:rPr>
          <w:b/>
          <w:color w:val="auto"/>
          <w:sz w:val="28"/>
          <w:szCs w:val="28"/>
        </w:rPr>
        <w:t>3. Đề xuất, kiến nghị về việc xây dựng dự thảo Nghị định</w:t>
      </w:r>
    </w:p>
    <w:p w:rsidR="007570EF" w:rsidRDefault="007570EF" w:rsidP="00DC68C2">
      <w:pPr>
        <w:spacing w:before="120" w:after="120" w:line="380" w:lineRule="exact"/>
        <w:ind w:firstLine="709"/>
        <w:rPr>
          <w:color w:val="auto"/>
          <w:sz w:val="28"/>
          <w:szCs w:val="28"/>
        </w:rPr>
      </w:pPr>
      <w:r>
        <w:rPr>
          <w:color w:val="auto"/>
          <w:sz w:val="28"/>
          <w:szCs w:val="28"/>
        </w:rPr>
        <w:t xml:space="preserve">Trên cơ sở rà soát các văn bản quy phạm pháp luật có liên quan và các nội dung quy định tại Luật xử lý vi phạm hành chính năm 2012 và Luật sửa đổi, bổ sung  một số điều của Luật Xử lý vi phạm hành chính năm 2020, Ngân hàng </w:t>
      </w:r>
      <w:r>
        <w:rPr>
          <w:color w:val="auto"/>
          <w:sz w:val="28"/>
          <w:szCs w:val="28"/>
        </w:rPr>
        <w:lastRenderedPageBreak/>
        <w:t>Nhà nước kiến nghị xây dựng dự thảo Nghị định với mục tiêu, quan điểm, nội dung sau đây:</w:t>
      </w:r>
    </w:p>
    <w:p w:rsidR="007570EF" w:rsidRPr="007570EF" w:rsidRDefault="007570EF" w:rsidP="007570EF">
      <w:pPr>
        <w:spacing w:before="120" w:after="120" w:line="380" w:lineRule="exact"/>
        <w:ind w:firstLine="709"/>
        <w:rPr>
          <w:color w:val="auto"/>
          <w:sz w:val="28"/>
          <w:szCs w:val="28"/>
        </w:rPr>
      </w:pPr>
      <w:r w:rsidRPr="007570EF">
        <w:rPr>
          <w:color w:val="auto"/>
          <w:sz w:val="28"/>
          <w:szCs w:val="28"/>
        </w:rPr>
        <w:t>- Sửa đổi, bổ sung các quy định về xử phạt vi phạm hành chính trong lĩnh vực tiền tệ và ngân hàng nhằm đảm bảo sự phù hợp và thống nhất các nội dung đã được sửa đổi, bổ sung của Luật Xử lý vi phạm hành chính;</w:t>
      </w:r>
    </w:p>
    <w:p w:rsidR="007570EF" w:rsidRPr="007570EF" w:rsidRDefault="007570EF" w:rsidP="007570EF">
      <w:pPr>
        <w:spacing w:before="120" w:after="120" w:line="380" w:lineRule="exact"/>
        <w:ind w:firstLine="709"/>
        <w:rPr>
          <w:color w:val="auto"/>
          <w:sz w:val="28"/>
          <w:szCs w:val="28"/>
        </w:rPr>
      </w:pPr>
      <w:r w:rsidRPr="007570EF">
        <w:rPr>
          <w:color w:val="auto"/>
          <w:sz w:val="28"/>
          <w:szCs w:val="28"/>
        </w:rPr>
        <w:t xml:space="preserve">- </w:t>
      </w:r>
      <w:r>
        <w:rPr>
          <w:color w:val="auto"/>
          <w:sz w:val="28"/>
          <w:szCs w:val="28"/>
        </w:rPr>
        <w:t>S</w:t>
      </w:r>
      <w:r w:rsidRPr="007570EF">
        <w:rPr>
          <w:color w:val="auto"/>
          <w:sz w:val="28"/>
          <w:szCs w:val="28"/>
        </w:rPr>
        <w:t>ửa đổi, bổ sung quy định xử phạt vi phạm hành chính đối với những hành vi vi phạm được quy định tại các văn bản quy phạm pháp luật về tiền tệ và ngân hàng còn thiếu hoặc mới được cơ quan có thẩm quyền ban hành;</w:t>
      </w:r>
    </w:p>
    <w:p w:rsidR="007570EF" w:rsidRPr="00A17AEC" w:rsidRDefault="007570EF" w:rsidP="007570EF">
      <w:pPr>
        <w:spacing w:before="120" w:after="120" w:line="380" w:lineRule="exact"/>
        <w:ind w:firstLine="709"/>
        <w:rPr>
          <w:color w:val="auto"/>
          <w:sz w:val="28"/>
          <w:szCs w:val="28"/>
        </w:rPr>
      </w:pPr>
      <w:r w:rsidRPr="007570EF">
        <w:rPr>
          <w:color w:val="auto"/>
          <w:sz w:val="28"/>
          <w:szCs w:val="28"/>
        </w:rPr>
        <w:t>- Sửa đổi, bổ sung mức xử phạt đối với một số hành vi vi phạm hành chính phù hợp với thực tiễn triển khai, thể hiện đúng mục đích xử phạt.</w:t>
      </w:r>
    </w:p>
    <w:p w:rsidR="00B33F1A" w:rsidRDefault="00B33F1A" w:rsidP="00DC68C2">
      <w:pPr>
        <w:spacing w:before="120" w:after="120" w:line="380" w:lineRule="exact"/>
        <w:ind w:firstLine="709"/>
        <w:rPr>
          <w:color w:val="000000" w:themeColor="text1"/>
          <w:sz w:val="28"/>
          <w:szCs w:val="28"/>
          <w:lang w:val="nl-NL"/>
        </w:rPr>
      </w:pPr>
      <w:r>
        <w:rPr>
          <w:color w:val="000000" w:themeColor="text1"/>
          <w:sz w:val="28"/>
          <w:szCs w:val="28"/>
          <w:lang w:val="nl-NL"/>
        </w:rPr>
        <w:t xml:space="preserve">Như vậy, hệ thống các văn bản quy phạm pháp luật về tiền tệ, ngân hàng sẽ được quy định đồng bộ, tương hỗ lẫn nhau chứ không vướng mắc, chồng chéo. </w:t>
      </w:r>
    </w:p>
    <w:p w:rsidR="003E46D8" w:rsidRPr="00CA1DED" w:rsidRDefault="00CA1DED" w:rsidP="00DC68C2">
      <w:pPr>
        <w:spacing w:before="120" w:after="120" w:line="340" w:lineRule="exact"/>
        <w:ind w:firstLine="709"/>
        <w:rPr>
          <w:color w:val="000000" w:themeColor="text1"/>
          <w:sz w:val="28"/>
          <w:szCs w:val="28"/>
          <w:lang w:val="nl-NL"/>
        </w:rPr>
      </w:pPr>
      <w:r w:rsidRPr="00CA1DED">
        <w:rPr>
          <w:color w:val="000000" w:themeColor="text1"/>
          <w:sz w:val="28"/>
          <w:szCs w:val="28"/>
          <w:lang w:val="nl-NL"/>
        </w:rPr>
        <w:t>Trên đây là Báo cáo về</w:t>
      </w:r>
      <w:r>
        <w:rPr>
          <w:color w:val="000000" w:themeColor="text1"/>
          <w:sz w:val="28"/>
          <w:szCs w:val="28"/>
          <w:lang w:val="nl-NL"/>
        </w:rPr>
        <w:t xml:space="preserve"> rà</w:t>
      </w:r>
      <w:r w:rsidRPr="00CA1DED">
        <w:rPr>
          <w:color w:val="000000" w:themeColor="text1"/>
          <w:sz w:val="28"/>
          <w:szCs w:val="28"/>
          <w:lang w:val="nl-NL"/>
        </w:rPr>
        <w:t xml:space="preserve"> soát các văn bản quy phạm pháp luật có liên quan đến dự thảo Nghị định, kính trình Chính phủ xem xét, quyết định./.</w:t>
      </w:r>
    </w:p>
    <w:sectPr w:rsidR="003E46D8" w:rsidRPr="00CA1DED" w:rsidSect="008D15C3">
      <w:headerReference w:type="default" r:id="rId9"/>
      <w:footerReference w:type="default" r:id="rId10"/>
      <w:pgSz w:w="11907" w:h="16840" w:code="9"/>
      <w:pgMar w:top="1418"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A79" w:rsidRDefault="00112A79" w:rsidP="00DE6F17">
      <w:r>
        <w:separator/>
      </w:r>
    </w:p>
  </w:endnote>
  <w:endnote w:type="continuationSeparator" w:id="0">
    <w:p w:rsidR="00112A79" w:rsidRDefault="00112A79" w:rsidP="00DE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CFE" w:rsidRDefault="00144CFE">
    <w:pPr>
      <w:pStyle w:val="Footer"/>
      <w:jc w:val="right"/>
    </w:pPr>
  </w:p>
  <w:p w:rsidR="00144CFE" w:rsidRDefault="00144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A79" w:rsidRDefault="00112A79" w:rsidP="00DE6F17">
      <w:r>
        <w:separator/>
      </w:r>
    </w:p>
  </w:footnote>
  <w:footnote w:type="continuationSeparator" w:id="0">
    <w:p w:rsidR="00112A79" w:rsidRDefault="00112A79" w:rsidP="00DE6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59044055"/>
      <w:docPartObj>
        <w:docPartGallery w:val="Page Numbers (Top of Page)"/>
        <w:docPartUnique/>
      </w:docPartObj>
    </w:sdtPr>
    <w:sdtEndPr>
      <w:rPr>
        <w:noProof/>
      </w:rPr>
    </w:sdtEndPr>
    <w:sdtContent>
      <w:p w:rsidR="008D15C3" w:rsidRDefault="008D15C3">
        <w:pPr>
          <w:pStyle w:val="Header"/>
          <w:jc w:val="center"/>
        </w:pPr>
        <w:r>
          <w:rPr>
            <w:noProof w:val="0"/>
          </w:rPr>
          <w:fldChar w:fldCharType="begin"/>
        </w:r>
        <w:r>
          <w:instrText xml:space="preserve"> PAGE   \* MERGEFORMAT </w:instrText>
        </w:r>
        <w:r>
          <w:rPr>
            <w:noProof w:val="0"/>
          </w:rPr>
          <w:fldChar w:fldCharType="separate"/>
        </w:r>
        <w:r w:rsidR="00554321">
          <w:t>3</w:t>
        </w:r>
        <w:r>
          <w:fldChar w:fldCharType="end"/>
        </w:r>
      </w:p>
    </w:sdtContent>
  </w:sdt>
  <w:p w:rsidR="00144CFE" w:rsidRDefault="00144C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1">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6">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6"/>
  </w:num>
  <w:num w:numId="2">
    <w:abstractNumId w:val="4"/>
  </w:num>
  <w:num w:numId="3">
    <w:abstractNumId w:val="8"/>
  </w:num>
  <w:num w:numId="4">
    <w:abstractNumId w:val="0"/>
  </w:num>
  <w:num w:numId="5">
    <w:abstractNumId w:val="12"/>
  </w:num>
  <w:num w:numId="6">
    <w:abstractNumId w:val="16"/>
  </w:num>
  <w:num w:numId="7">
    <w:abstractNumId w:val="15"/>
  </w:num>
  <w:num w:numId="8">
    <w:abstractNumId w:val="5"/>
  </w:num>
  <w:num w:numId="9">
    <w:abstractNumId w:val="14"/>
  </w:num>
  <w:num w:numId="10">
    <w:abstractNumId w:val="9"/>
  </w:num>
  <w:num w:numId="11">
    <w:abstractNumId w:val="1"/>
  </w:num>
  <w:num w:numId="12">
    <w:abstractNumId w:val="3"/>
  </w:num>
  <w:num w:numId="13">
    <w:abstractNumId w:val="13"/>
  </w:num>
  <w:num w:numId="14">
    <w:abstractNumId w:val="18"/>
  </w:num>
  <w:num w:numId="15">
    <w:abstractNumId w:val="10"/>
  </w:num>
  <w:num w:numId="16">
    <w:abstractNumId w:val="11"/>
  </w:num>
  <w:num w:numId="17">
    <w:abstractNumId w:val="2"/>
  </w:num>
  <w:num w:numId="18">
    <w:abstractNumId w:val="7"/>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822"/>
    <w:rsid w:val="000130B4"/>
    <w:rsid w:val="00013426"/>
    <w:rsid w:val="0001403C"/>
    <w:rsid w:val="00023698"/>
    <w:rsid w:val="00033B62"/>
    <w:rsid w:val="000349C3"/>
    <w:rsid w:val="00042A90"/>
    <w:rsid w:val="000537D5"/>
    <w:rsid w:val="000601AA"/>
    <w:rsid w:val="00064F19"/>
    <w:rsid w:val="000733B2"/>
    <w:rsid w:val="00075730"/>
    <w:rsid w:val="00077456"/>
    <w:rsid w:val="00092280"/>
    <w:rsid w:val="000A00FE"/>
    <w:rsid w:val="000A0213"/>
    <w:rsid w:val="000A2B19"/>
    <w:rsid w:val="000B6C5B"/>
    <w:rsid w:val="000C2A26"/>
    <w:rsid w:val="000C307A"/>
    <w:rsid w:val="000C450C"/>
    <w:rsid w:val="000C778F"/>
    <w:rsid w:val="000E7E5D"/>
    <w:rsid w:val="000F2163"/>
    <w:rsid w:val="000F2C1B"/>
    <w:rsid w:val="000F70F4"/>
    <w:rsid w:val="000F7437"/>
    <w:rsid w:val="000F7E78"/>
    <w:rsid w:val="00103245"/>
    <w:rsid w:val="001048BC"/>
    <w:rsid w:val="0011147B"/>
    <w:rsid w:val="00112A79"/>
    <w:rsid w:val="001236A0"/>
    <w:rsid w:val="00133C54"/>
    <w:rsid w:val="0014360F"/>
    <w:rsid w:val="00144CFE"/>
    <w:rsid w:val="00146F35"/>
    <w:rsid w:val="00151ADE"/>
    <w:rsid w:val="001538D2"/>
    <w:rsid w:val="00156B27"/>
    <w:rsid w:val="00160CD4"/>
    <w:rsid w:val="0017655D"/>
    <w:rsid w:val="00176C6F"/>
    <w:rsid w:val="00184738"/>
    <w:rsid w:val="00193790"/>
    <w:rsid w:val="001A0301"/>
    <w:rsid w:val="001A35DB"/>
    <w:rsid w:val="001B07E6"/>
    <w:rsid w:val="001B0E38"/>
    <w:rsid w:val="001C0355"/>
    <w:rsid w:val="001C15ED"/>
    <w:rsid w:val="001D0840"/>
    <w:rsid w:val="001D6398"/>
    <w:rsid w:val="001E2551"/>
    <w:rsid w:val="001E406F"/>
    <w:rsid w:val="001E41B7"/>
    <w:rsid w:val="001E56CC"/>
    <w:rsid w:val="001F4CB8"/>
    <w:rsid w:val="001F587C"/>
    <w:rsid w:val="001F6FF0"/>
    <w:rsid w:val="00203405"/>
    <w:rsid w:val="002137FB"/>
    <w:rsid w:val="002201C7"/>
    <w:rsid w:val="00220B88"/>
    <w:rsid w:val="00221358"/>
    <w:rsid w:val="00225673"/>
    <w:rsid w:val="00225822"/>
    <w:rsid w:val="002319B9"/>
    <w:rsid w:val="0023484A"/>
    <w:rsid w:val="002400C5"/>
    <w:rsid w:val="0024551B"/>
    <w:rsid w:val="00266B0E"/>
    <w:rsid w:val="00270A35"/>
    <w:rsid w:val="00271BD9"/>
    <w:rsid w:val="00282D14"/>
    <w:rsid w:val="002941EB"/>
    <w:rsid w:val="00296DD6"/>
    <w:rsid w:val="002A3789"/>
    <w:rsid w:val="002A5125"/>
    <w:rsid w:val="002B44D4"/>
    <w:rsid w:val="002C13A9"/>
    <w:rsid w:val="002C44A3"/>
    <w:rsid w:val="002C6EE8"/>
    <w:rsid w:val="002D5550"/>
    <w:rsid w:val="002D5C06"/>
    <w:rsid w:val="002E75DC"/>
    <w:rsid w:val="002F0354"/>
    <w:rsid w:val="002F224F"/>
    <w:rsid w:val="002F49FA"/>
    <w:rsid w:val="003014D3"/>
    <w:rsid w:val="00306D24"/>
    <w:rsid w:val="00310A1E"/>
    <w:rsid w:val="0031330A"/>
    <w:rsid w:val="003159B4"/>
    <w:rsid w:val="00316CA3"/>
    <w:rsid w:val="00323A4D"/>
    <w:rsid w:val="0032587D"/>
    <w:rsid w:val="00331670"/>
    <w:rsid w:val="00340B20"/>
    <w:rsid w:val="003449AA"/>
    <w:rsid w:val="003557CF"/>
    <w:rsid w:val="003574B5"/>
    <w:rsid w:val="003611A8"/>
    <w:rsid w:val="00363831"/>
    <w:rsid w:val="0037457B"/>
    <w:rsid w:val="00381208"/>
    <w:rsid w:val="00392175"/>
    <w:rsid w:val="00393741"/>
    <w:rsid w:val="00393B5D"/>
    <w:rsid w:val="00393D3D"/>
    <w:rsid w:val="003A7F67"/>
    <w:rsid w:val="003B271E"/>
    <w:rsid w:val="003C159E"/>
    <w:rsid w:val="003C2B70"/>
    <w:rsid w:val="003D66E8"/>
    <w:rsid w:val="003E036D"/>
    <w:rsid w:val="003E088A"/>
    <w:rsid w:val="003E40EA"/>
    <w:rsid w:val="003E46D8"/>
    <w:rsid w:val="0040393C"/>
    <w:rsid w:val="004135F3"/>
    <w:rsid w:val="00415127"/>
    <w:rsid w:val="004210B1"/>
    <w:rsid w:val="00425BE0"/>
    <w:rsid w:val="00463D65"/>
    <w:rsid w:val="00465A3F"/>
    <w:rsid w:val="00465C38"/>
    <w:rsid w:val="0047161A"/>
    <w:rsid w:val="00472E83"/>
    <w:rsid w:val="00475689"/>
    <w:rsid w:val="0047588F"/>
    <w:rsid w:val="00476F8B"/>
    <w:rsid w:val="00482D89"/>
    <w:rsid w:val="0049141F"/>
    <w:rsid w:val="004914B4"/>
    <w:rsid w:val="004926E0"/>
    <w:rsid w:val="004A0094"/>
    <w:rsid w:val="004A4790"/>
    <w:rsid w:val="004A50B4"/>
    <w:rsid w:val="004A6795"/>
    <w:rsid w:val="004A7077"/>
    <w:rsid w:val="004B2EA1"/>
    <w:rsid w:val="004B63D3"/>
    <w:rsid w:val="004C101B"/>
    <w:rsid w:val="004C47B1"/>
    <w:rsid w:val="004D3A80"/>
    <w:rsid w:val="004E094F"/>
    <w:rsid w:val="004E47D2"/>
    <w:rsid w:val="004E537D"/>
    <w:rsid w:val="004E593D"/>
    <w:rsid w:val="004E62C6"/>
    <w:rsid w:val="004F3D14"/>
    <w:rsid w:val="004F5694"/>
    <w:rsid w:val="004F5CFC"/>
    <w:rsid w:val="00502338"/>
    <w:rsid w:val="00506C8A"/>
    <w:rsid w:val="005073D5"/>
    <w:rsid w:val="00516037"/>
    <w:rsid w:val="00521E93"/>
    <w:rsid w:val="00524CA7"/>
    <w:rsid w:val="005306D8"/>
    <w:rsid w:val="00530D42"/>
    <w:rsid w:val="00553625"/>
    <w:rsid w:val="00554321"/>
    <w:rsid w:val="0056074F"/>
    <w:rsid w:val="00560FBE"/>
    <w:rsid w:val="00561342"/>
    <w:rsid w:val="00563484"/>
    <w:rsid w:val="00564E64"/>
    <w:rsid w:val="00572331"/>
    <w:rsid w:val="005808FE"/>
    <w:rsid w:val="0058455E"/>
    <w:rsid w:val="00586B4F"/>
    <w:rsid w:val="005910E9"/>
    <w:rsid w:val="005922FD"/>
    <w:rsid w:val="005A0568"/>
    <w:rsid w:val="005A3A20"/>
    <w:rsid w:val="005A5B2F"/>
    <w:rsid w:val="005A5F06"/>
    <w:rsid w:val="005A6D70"/>
    <w:rsid w:val="005B1126"/>
    <w:rsid w:val="005B1390"/>
    <w:rsid w:val="005B3FFA"/>
    <w:rsid w:val="005B7B4F"/>
    <w:rsid w:val="005C54E3"/>
    <w:rsid w:val="005D1CA3"/>
    <w:rsid w:val="005E43C5"/>
    <w:rsid w:val="005E4AC1"/>
    <w:rsid w:val="005E667C"/>
    <w:rsid w:val="005E675B"/>
    <w:rsid w:val="005E7C57"/>
    <w:rsid w:val="005F1DC2"/>
    <w:rsid w:val="005F44C3"/>
    <w:rsid w:val="005F5BEA"/>
    <w:rsid w:val="00600AAE"/>
    <w:rsid w:val="0061415D"/>
    <w:rsid w:val="00617487"/>
    <w:rsid w:val="006213C7"/>
    <w:rsid w:val="0064128F"/>
    <w:rsid w:val="00642608"/>
    <w:rsid w:val="006426F4"/>
    <w:rsid w:val="00643077"/>
    <w:rsid w:val="00646738"/>
    <w:rsid w:val="006475F1"/>
    <w:rsid w:val="0065208D"/>
    <w:rsid w:val="00654599"/>
    <w:rsid w:val="00654F46"/>
    <w:rsid w:val="006567CA"/>
    <w:rsid w:val="00663D9A"/>
    <w:rsid w:val="00665F97"/>
    <w:rsid w:val="00671A4E"/>
    <w:rsid w:val="00676735"/>
    <w:rsid w:val="006801B2"/>
    <w:rsid w:val="006A5518"/>
    <w:rsid w:val="006B0D6B"/>
    <w:rsid w:val="006B2BEC"/>
    <w:rsid w:val="006B6F74"/>
    <w:rsid w:val="006C5131"/>
    <w:rsid w:val="006C584D"/>
    <w:rsid w:val="006C7E5C"/>
    <w:rsid w:val="006D1527"/>
    <w:rsid w:val="006D1677"/>
    <w:rsid w:val="006D4BBE"/>
    <w:rsid w:val="006D555B"/>
    <w:rsid w:val="006F4ED8"/>
    <w:rsid w:val="006F73AF"/>
    <w:rsid w:val="006F7CC7"/>
    <w:rsid w:val="007057DC"/>
    <w:rsid w:val="00705CBB"/>
    <w:rsid w:val="00715381"/>
    <w:rsid w:val="00717707"/>
    <w:rsid w:val="00723418"/>
    <w:rsid w:val="00724AB5"/>
    <w:rsid w:val="0072584D"/>
    <w:rsid w:val="00726B47"/>
    <w:rsid w:val="00727BDC"/>
    <w:rsid w:val="00727E11"/>
    <w:rsid w:val="00730925"/>
    <w:rsid w:val="00734A9D"/>
    <w:rsid w:val="00747B9A"/>
    <w:rsid w:val="0075262D"/>
    <w:rsid w:val="00752726"/>
    <w:rsid w:val="007558C6"/>
    <w:rsid w:val="007570EF"/>
    <w:rsid w:val="007601F3"/>
    <w:rsid w:val="00761591"/>
    <w:rsid w:val="00766C97"/>
    <w:rsid w:val="00773C84"/>
    <w:rsid w:val="00774058"/>
    <w:rsid w:val="00777E1C"/>
    <w:rsid w:val="00792DE5"/>
    <w:rsid w:val="007959FE"/>
    <w:rsid w:val="00796A0C"/>
    <w:rsid w:val="007A04B3"/>
    <w:rsid w:val="007A13B8"/>
    <w:rsid w:val="007A6D4C"/>
    <w:rsid w:val="007B54CA"/>
    <w:rsid w:val="007C365B"/>
    <w:rsid w:val="007D2BF8"/>
    <w:rsid w:val="007D6BB8"/>
    <w:rsid w:val="007E5060"/>
    <w:rsid w:val="007E6336"/>
    <w:rsid w:val="00802F55"/>
    <w:rsid w:val="00806E70"/>
    <w:rsid w:val="00832AB1"/>
    <w:rsid w:val="00832E91"/>
    <w:rsid w:val="00834313"/>
    <w:rsid w:val="00836E20"/>
    <w:rsid w:val="00843719"/>
    <w:rsid w:val="00850EFB"/>
    <w:rsid w:val="0085180D"/>
    <w:rsid w:val="00853A9D"/>
    <w:rsid w:val="00860667"/>
    <w:rsid w:val="00861945"/>
    <w:rsid w:val="00864A2F"/>
    <w:rsid w:val="008668C2"/>
    <w:rsid w:val="008669A8"/>
    <w:rsid w:val="00870A04"/>
    <w:rsid w:val="00880F59"/>
    <w:rsid w:val="008A7CDE"/>
    <w:rsid w:val="008B3E63"/>
    <w:rsid w:val="008B51C8"/>
    <w:rsid w:val="008B6653"/>
    <w:rsid w:val="008C145E"/>
    <w:rsid w:val="008C3976"/>
    <w:rsid w:val="008C3A68"/>
    <w:rsid w:val="008D15C3"/>
    <w:rsid w:val="008D20B6"/>
    <w:rsid w:val="008D4CFA"/>
    <w:rsid w:val="008E207D"/>
    <w:rsid w:val="008F13F2"/>
    <w:rsid w:val="00907CFD"/>
    <w:rsid w:val="0091649F"/>
    <w:rsid w:val="009271CD"/>
    <w:rsid w:val="00933DA1"/>
    <w:rsid w:val="00935CB5"/>
    <w:rsid w:val="0094434F"/>
    <w:rsid w:val="009478C8"/>
    <w:rsid w:val="009518CF"/>
    <w:rsid w:val="0095409E"/>
    <w:rsid w:val="0095436B"/>
    <w:rsid w:val="0096115C"/>
    <w:rsid w:val="00971FD1"/>
    <w:rsid w:val="0097550D"/>
    <w:rsid w:val="00981858"/>
    <w:rsid w:val="00986CF2"/>
    <w:rsid w:val="009978F5"/>
    <w:rsid w:val="009A00F4"/>
    <w:rsid w:val="009A2A24"/>
    <w:rsid w:val="009A6726"/>
    <w:rsid w:val="009B028C"/>
    <w:rsid w:val="009B49CE"/>
    <w:rsid w:val="009B4D3A"/>
    <w:rsid w:val="009D509B"/>
    <w:rsid w:val="009E1000"/>
    <w:rsid w:val="009F5FE9"/>
    <w:rsid w:val="009F77F0"/>
    <w:rsid w:val="00A07163"/>
    <w:rsid w:val="00A07302"/>
    <w:rsid w:val="00A13087"/>
    <w:rsid w:val="00A17508"/>
    <w:rsid w:val="00A17AEC"/>
    <w:rsid w:val="00A23A36"/>
    <w:rsid w:val="00A4472D"/>
    <w:rsid w:val="00A44D28"/>
    <w:rsid w:val="00A4738F"/>
    <w:rsid w:val="00A47549"/>
    <w:rsid w:val="00A53417"/>
    <w:rsid w:val="00A56C56"/>
    <w:rsid w:val="00A56E64"/>
    <w:rsid w:val="00A57B5A"/>
    <w:rsid w:val="00A61C44"/>
    <w:rsid w:val="00A646FA"/>
    <w:rsid w:val="00A701AF"/>
    <w:rsid w:val="00A7596B"/>
    <w:rsid w:val="00A811CC"/>
    <w:rsid w:val="00A827B4"/>
    <w:rsid w:val="00A91409"/>
    <w:rsid w:val="00A91EE9"/>
    <w:rsid w:val="00A9642F"/>
    <w:rsid w:val="00AA5ACA"/>
    <w:rsid w:val="00AA748D"/>
    <w:rsid w:val="00AB4C9C"/>
    <w:rsid w:val="00AB57F8"/>
    <w:rsid w:val="00AC2872"/>
    <w:rsid w:val="00AC7AA3"/>
    <w:rsid w:val="00AD750B"/>
    <w:rsid w:val="00AD7B9A"/>
    <w:rsid w:val="00AE4094"/>
    <w:rsid w:val="00AF0175"/>
    <w:rsid w:val="00AF0AD0"/>
    <w:rsid w:val="00AF2E7B"/>
    <w:rsid w:val="00AF731B"/>
    <w:rsid w:val="00B07B05"/>
    <w:rsid w:val="00B10039"/>
    <w:rsid w:val="00B12663"/>
    <w:rsid w:val="00B1300C"/>
    <w:rsid w:val="00B154C9"/>
    <w:rsid w:val="00B17170"/>
    <w:rsid w:val="00B25BDD"/>
    <w:rsid w:val="00B26292"/>
    <w:rsid w:val="00B2757D"/>
    <w:rsid w:val="00B33F1A"/>
    <w:rsid w:val="00B35A7F"/>
    <w:rsid w:val="00B42048"/>
    <w:rsid w:val="00B42852"/>
    <w:rsid w:val="00B42A82"/>
    <w:rsid w:val="00B45901"/>
    <w:rsid w:val="00B6041A"/>
    <w:rsid w:val="00B66A61"/>
    <w:rsid w:val="00B70541"/>
    <w:rsid w:val="00B71B9C"/>
    <w:rsid w:val="00B73E89"/>
    <w:rsid w:val="00B8115A"/>
    <w:rsid w:val="00B8182C"/>
    <w:rsid w:val="00B830D1"/>
    <w:rsid w:val="00B85760"/>
    <w:rsid w:val="00B86FCB"/>
    <w:rsid w:val="00B872DE"/>
    <w:rsid w:val="00B9785A"/>
    <w:rsid w:val="00BA2FB6"/>
    <w:rsid w:val="00BA3F31"/>
    <w:rsid w:val="00BA3FE8"/>
    <w:rsid w:val="00BB2C67"/>
    <w:rsid w:val="00BB3FBD"/>
    <w:rsid w:val="00BB7914"/>
    <w:rsid w:val="00BD4672"/>
    <w:rsid w:val="00BD4858"/>
    <w:rsid w:val="00BD65D1"/>
    <w:rsid w:val="00BE1F22"/>
    <w:rsid w:val="00BF445B"/>
    <w:rsid w:val="00C077B1"/>
    <w:rsid w:val="00C07DEB"/>
    <w:rsid w:val="00C1777E"/>
    <w:rsid w:val="00C23944"/>
    <w:rsid w:val="00C3406B"/>
    <w:rsid w:val="00C37521"/>
    <w:rsid w:val="00C42B18"/>
    <w:rsid w:val="00C45CA5"/>
    <w:rsid w:val="00C73D42"/>
    <w:rsid w:val="00C751EE"/>
    <w:rsid w:val="00C75D6F"/>
    <w:rsid w:val="00C838E9"/>
    <w:rsid w:val="00C83F1B"/>
    <w:rsid w:val="00C84182"/>
    <w:rsid w:val="00C97447"/>
    <w:rsid w:val="00CA17B9"/>
    <w:rsid w:val="00CA1DED"/>
    <w:rsid w:val="00CA2101"/>
    <w:rsid w:val="00CA4AF2"/>
    <w:rsid w:val="00CA52C6"/>
    <w:rsid w:val="00CB1309"/>
    <w:rsid w:val="00CB4950"/>
    <w:rsid w:val="00CB75A5"/>
    <w:rsid w:val="00CC634C"/>
    <w:rsid w:val="00CD0AA1"/>
    <w:rsid w:val="00CD264D"/>
    <w:rsid w:val="00CD2C7A"/>
    <w:rsid w:val="00CD795B"/>
    <w:rsid w:val="00CD7DFD"/>
    <w:rsid w:val="00CE36CD"/>
    <w:rsid w:val="00CF1890"/>
    <w:rsid w:val="00CF29E1"/>
    <w:rsid w:val="00CF2E0E"/>
    <w:rsid w:val="00CF5F91"/>
    <w:rsid w:val="00D04457"/>
    <w:rsid w:val="00D072C6"/>
    <w:rsid w:val="00D17A5A"/>
    <w:rsid w:val="00D3327D"/>
    <w:rsid w:val="00D34AEB"/>
    <w:rsid w:val="00D35001"/>
    <w:rsid w:val="00D51AB7"/>
    <w:rsid w:val="00D65E9F"/>
    <w:rsid w:val="00D731D3"/>
    <w:rsid w:val="00D737FD"/>
    <w:rsid w:val="00D73B17"/>
    <w:rsid w:val="00D80BE5"/>
    <w:rsid w:val="00D83596"/>
    <w:rsid w:val="00D9044E"/>
    <w:rsid w:val="00D9267F"/>
    <w:rsid w:val="00D96690"/>
    <w:rsid w:val="00DB001D"/>
    <w:rsid w:val="00DC0C6D"/>
    <w:rsid w:val="00DC68C2"/>
    <w:rsid w:val="00DC757C"/>
    <w:rsid w:val="00DD19FC"/>
    <w:rsid w:val="00DD207E"/>
    <w:rsid w:val="00DD430A"/>
    <w:rsid w:val="00DD5F19"/>
    <w:rsid w:val="00DD7B59"/>
    <w:rsid w:val="00DE0224"/>
    <w:rsid w:val="00DE16D4"/>
    <w:rsid w:val="00DE6F17"/>
    <w:rsid w:val="00E02815"/>
    <w:rsid w:val="00E05488"/>
    <w:rsid w:val="00E05552"/>
    <w:rsid w:val="00E1368D"/>
    <w:rsid w:val="00E14BEC"/>
    <w:rsid w:val="00E1721E"/>
    <w:rsid w:val="00E20025"/>
    <w:rsid w:val="00E2033F"/>
    <w:rsid w:val="00E23F4E"/>
    <w:rsid w:val="00E302D4"/>
    <w:rsid w:val="00E3121D"/>
    <w:rsid w:val="00E319C7"/>
    <w:rsid w:val="00E33020"/>
    <w:rsid w:val="00E36897"/>
    <w:rsid w:val="00E42326"/>
    <w:rsid w:val="00E45E21"/>
    <w:rsid w:val="00E54897"/>
    <w:rsid w:val="00E5618D"/>
    <w:rsid w:val="00E6709C"/>
    <w:rsid w:val="00E67C8A"/>
    <w:rsid w:val="00E71BD7"/>
    <w:rsid w:val="00E8072A"/>
    <w:rsid w:val="00E81DF2"/>
    <w:rsid w:val="00E82D3B"/>
    <w:rsid w:val="00E84978"/>
    <w:rsid w:val="00E84A69"/>
    <w:rsid w:val="00EA1DA2"/>
    <w:rsid w:val="00EA43FA"/>
    <w:rsid w:val="00EA6234"/>
    <w:rsid w:val="00EA7B42"/>
    <w:rsid w:val="00EB1C2B"/>
    <w:rsid w:val="00EB375A"/>
    <w:rsid w:val="00EB650E"/>
    <w:rsid w:val="00EC0585"/>
    <w:rsid w:val="00EC120B"/>
    <w:rsid w:val="00EC2A54"/>
    <w:rsid w:val="00EC3BC3"/>
    <w:rsid w:val="00EC7078"/>
    <w:rsid w:val="00EE0097"/>
    <w:rsid w:val="00EE1572"/>
    <w:rsid w:val="00EE177D"/>
    <w:rsid w:val="00EE378B"/>
    <w:rsid w:val="00EF2EF9"/>
    <w:rsid w:val="00EF3173"/>
    <w:rsid w:val="00EF44BB"/>
    <w:rsid w:val="00EF50EC"/>
    <w:rsid w:val="00EF6287"/>
    <w:rsid w:val="00F00FCD"/>
    <w:rsid w:val="00F07059"/>
    <w:rsid w:val="00F10328"/>
    <w:rsid w:val="00F15D2B"/>
    <w:rsid w:val="00F236E3"/>
    <w:rsid w:val="00F2622D"/>
    <w:rsid w:val="00F26FD0"/>
    <w:rsid w:val="00F32A31"/>
    <w:rsid w:val="00F354BF"/>
    <w:rsid w:val="00F35B4B"/>
    <w:rsid w:val="00F463A5"/>
    <w:rsid w:val="00F5220C"/>
    <w:rsid w:val="00F6042F"/>
    <w:rsid w:val="00F70186"/>
    <w:rsid w:val="00F841AD"/>
    <w:rsid w:val="00FA5CAD"/>
    <w:rsid w:val="00FA5E44"/>
    <w:rsid w:val="00FC4484"/>
    <w:rsid w:val="00FD0D3C"/>
    <w:rsid w:val="00FD15C8"/>
    <w:rsid w:val="00FD2F95"/>
    <w:rsid w:val="00FD4D69"/>
    <w:rsid w:val="00FD61D3"/>
    <w:rsid w:val="00FD6844"/>
    <w:rsid w:val="00FE6CEA"/>
    <w:rsid w:val="00FE71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C4A7921-803B-4603-B8F9-2D4998AFE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COMPUTER</dc:creator>
  <cp:lastModifiedBy>Pham Kieu Oanh (TTGSNH)</cp:lastModifiedBy>
  <cp:revision>2</cp:revision>
  <cp:lastPrinted>2021-03-31T09:15:00Z</cp:lastPrinted>
  <dcterms:created xsi:type="dcterms:W3CDTF">2021-09-30T03:51:00Z</dcterms:created>
  <dcterms:modified xsi:type="dcterms:W3CDTF">2021-09-30T03:51:00Z</dcterms:modified>
</cp:coreProperties>
</file>